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5gvfv59wedd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Website Privacy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Last Updated: June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Protecting your privacy is important to me. This website is intended to provide general information about my therapy practice and is not a substitute for professional mental health care.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w4jqqsmj00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Information You Provide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contact me through this website, email, phone, or an online scheduling form, I may collect information such as your name, contact information, and any details you choose to share.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do not include sensitive health information in website contact forms or unsecured email communications.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km3y3s712b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Website Analytics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website may use analytics tools to better understand website traffic and improve user experience. These tools may collect information such as browser type, pages visited, and general geographic location.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8n6f8u6e5i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Cookies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website may use cookies and similar technologies to enhance functionality and analyze website performance. You can adjust your browser settings to manage cookies.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1jqpts8atym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Confidentiality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Contacting me through this website does not establish a therapist-client relationship. Information submitted through this website is not protected by therapist-client privilege until a therapeutic relationship has been formally established.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x1jcqxqhv3l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Third-Party Services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website may contain links to third-party websites or use third-party services for scheduling, email communications, telehealth, or practice management. These services maintain their own privacy policies and practices.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laldmftgkq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Security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Reasonable measures are taken to protect information transmitted through this website. However, no method of electronic communication or data transmission can be guaranteed to be completely secure.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o87sxfb5pko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Changes to This Policy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Privacy Policy may be updated periodically. Any revisions will be posted on this page.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zuq9or0h6rh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Contact Information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Kristen Hornung, MA, PhD</w:t>
        <w:br w:type="textWrapping"/>
        <w:t xml:space="preserve">Licensed Professional Clinical Counselor #2071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345 Saxony Rd, Suite 104</w:t>
        <w:br w:type="textWrapping"/>
        <w:t xml:space="preserve">Encinitas, CA 92024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(619) 202-1481</w:t>
        <w:br w:type="textWrapping"/>
        <w:t xml:space="preserve">kristen@kristenhornung.com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